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41"/>
        <w:gridCol w:w="784"/>
        <w:gridCol w:w="1901"/>
        <w:gridCol w:w="2652"/>
        <w:gridCol w:w="2619"/>
        <w:gridCol w:w="2669"/>
        <w:gridCol w:w="751"/>
        <w:gridCol w:w="1030"/>
        <w:gridCol w:w="1011"/>
      </w:tblGrid>
      <w:tr w:rsidR="000F2B85" w:rsidRPr="000F2B85" w14:paraId="26975120" w14:textId="77777777" w:rsidTr="000F2B85">
        <w:trPr>
          <w:trHeight w:val="488"/>
        </w:trPr>
        <w:tc>
          <w:tcPr>
            <w:tcW w:w="5000" w:type="pct"/>
            <w:gridSpan w:val="9"/>
            <w:tcBorders>
              <w:top w:val="nil"/>
              <w:left w:val="nil"/>
              <w:bottom w:val="nil"/>
              <w:right w:val="nil"/>
            </w:tcBorders>
            <w:shd w:val="clear" w:color="auto" w:fill="auto"/>
            <w:noWrap/>
            <w:vAlign w:val="center"/>
            <w:hideMark/>
          </w:tcPr>
          <w:p w14:paraId="4661877B" w14:textId="77777777" w:rsidR="000F2B85" w:rsidRPr="000F2B85" w:rsidRDefault="000F2B85" w:rsidP="000F2B85">
            <w:pPr>
              <w:widowControl/>
              <w:jc w:val="center"/>
              <w:rPr>
                <w:rFonts w:ascii="方正小标宋简体" w:eastAsia="方正小标宋简体" w:hAnsi="宋体" w:cs="宋体"/>
                <w:color w:val="000000"/>
                <w:kern w:val="0"/>
                <w:sz w:val="36"/>
                <w:szCs w:val="36"/>
              </w:rPr>
            </w:pPr>
            <w:bookmarkStart w:id="0" w:name="RANGE!A2:I22"/>
            <w:r w:rsidRPr="000F2B85">
              <w:rPr>
                <w:rFonts w:ascii="方正小标宋简体" w:eastAsia="方正小标宋简体" w:hAnsi="宋体" w:cs="宋体" w:hint="eastAsia"/>
                <w:color w:val="000000"/>
                <w:kern w:val="0"/>
                <w:sz w:val="36"/>
                <w:szCs w:val="36"/>
              </w:rPr>
              <w:t>项目支出绩效自评表</w:t>
            </w:r>
            <w:bookmarkEnd w:id="0"/>
          </w:p>
        </w:tc>
      </w:tr>
      <w:tr w:rsidR="000F2B85" w:rsidRPr="000F2B85" w14:paraId="017BD296" w14:textId="77777777" w:rsidTr="000F2B85">
        <w:trPr>
          <w:trHeight w:val="475"/>
        </w:trPr>
        <w:tc>
          <w:tcPr>
            <w:tcW w:w="5000" w:type="pct"/>
            <w:gridSpan w:val="9"/>
            <w:tcBorders>
              <w:top w:val="nil"/>
              <w:left w:val="nil"/>
              <w:bottom w:val="single" w:sz="4" w:space="0" w:color="auto"/>
              <w:right w:val="nil"/>
            </w:tcBorders>
            <w:shd w:val="clear" w:color="auto" w:fill="auto"/>
            <w:noWrap/>
            <w:vAlign w:val="center"/>
            <w:hideMark/>
          </w:tcPr>
          <w:p w14:paraId="1610117E" w14:textId="6D64D43C" w:rsidR="000F2B85" w:rsidRPr="000F2B85" w:rsidRDefault="000F2B85" w:rsidP="000F2B85">
            <w:pPr>
              <w:widowControl/>
              <w:jc w:val="center"/>
              <w:rPr>
                <w:rFonts w:ascii="仿宋_GB2312" w:eastAsia="仿宋_GB2312" w:hAnsi="宋体" w:cs="宋体"/>
                <w:color w:val="000000"/>
                <w:kern w:val="0"/>
                <w:sz w:val="28"/>
                <w:szCs w:val="28"/>
              </w:rPr>
            </w:pPr>
            <w:r w:rsidRPr="000F2B85">
              <w:rPr>
                <w:rFonts w:ascii="仿宋_GB2312" w:eastAsia="仿宋_GB2312" w:hAnsi="宋体" w:cs="宋体" w:hint="eastAsia"/>
                <w:color w:val="000000"/>
                <w:kern w:val="0"/>
                <w:sz w:val="28"/>
                <w:szCs w:val="28"/>
              </w:rPr>
              <w:t>（202</w:t>
            </w:r>
            <w:r w:rsidR="00BE3B8E">
              <w:rPr>
                <w:rFonts w:ascii="仿宋_GB2312" w:eastAsia="仿宋_GB2312" w:hAnsi="宋体" w:cs="宋体" w:hint="eastAsia"/>
                <w:color w:val="000000"/>
                <w:kern w:val="0"/>
                <w:sz w:val="28"/>
                <w:szCs w:val="28"/>
              </w:rPr>
              <w:t>2</w:t>
            </w:r>
            <w:r w:rsidRPr="000F2B85">
              <w:rPr>
                <w:rFonts w:ascii="仿宋_GB2312" w:eastAsia="仿宋_GB2312" w:hAnsi="宋体" w:cs="宋体" w:hint="eastAsia"/>
                <w:color w:val="000000"/>
                <w:kern w:val="0"/>
                <w:sz w:val="28"/>
                <w:szCs w:val="28"/>
              </w:rPr>
              <w:t>年度）</w:t>
            </w:r>
          </w:p>
        </w:tc>
      </w:tr>
      <w:tr w:rsidR="000F2B85" w:rsidRPr="000F2B85" w14:paraId="77165E8C" w14:textId="77777777" w:rsidTr="000F2B85">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4A86BC"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项目名称</w:t>
            </w:r>
          </w:p>
        </w:tc>
        <w:tc>
          <w:tcPr>
            <w:tcW w:w="4525" w:type="pct"/>
            <w:gridSpan w:val="7"/>
            <w:tcBorders>
              <w:top w:val="single" w:sz="4" w:space="0" w:color="auto"/>
              <w:left w:val="nil"/>
              <w:bottom w:val="single" w:sz="4" w:space="0" w:color="auto"/>
              <w:right w:val="single" w:sz="4" w:space="0" w:color="auto"/>
            </w:tcBorders>
            <w:shd w:val="clear" w:color="auto" w:fill="auto"/>
            <w:vAlign w:val="center"/>
            <w:hideMark/>
          </w:tcPr>
          <w:p w14:paraId="741F7D49"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双高建设-工程测量技术专业群-城市空间信息智能应用实训基地建设</w:t>
            </w:r>
          </w:p>
        </w:tc>
      </w:tr>
      <w:tr w:rsidR="000F2B85" w:rsidRPr="000F2B85" w14:paraId="5A4AEC10" w14:textId="77777777" w:rsidTr="000F2B85">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36199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主管部门</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267FC17E"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北京市教育委员会</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E2ED53E"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实施单位</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35B77687"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北京工业职业技术学院</w:t>
            </w:r>
          </w:p>
        </w:tc>
      </w:tr>
      <w:tr w:rsidR="000F2B85" w:rsidRPr="000F2B85" w14:paraId="3A61DF9E" w14:textId="77777777" w:rsidTr="000F2B85">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4F058C"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项目负责人</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7D947644"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李长青</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38A079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联系电话</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2150F8B4"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13681153557</w:t>
            </w:r>
          </w:p>
        </w:tc>
      </w:tr>
      <w:tr w:rsidR="000F2B85" w:rsidRPr="000F2B85" w14:paraId="484D6ACC" w14:textId="77777777" w:rsidTr="000F2B85">
        <w:trPr>
          <w:trHeight w:val="20"/>
        </w:trPr>
        <w:tc>
          <w:tcPr>
            <w:tcW w:w="4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C7C26"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项目资金（万元）</w:t>
            </w:r>
          </w:p>
        </w:tc>
        <w:tc>
          <w:tcPr>
            <w:tcW w:w="681" w:type="pct"/>
            <w:tcBorders>
              <w:top w:val="single" w:sz="4" w:space="0" w:color="auto"/>
              <w:left w:val="nil"/>
              <w:bottom w:val="single" w:sz="4" w:space="0" w:color="auto"/>
              <w:right w:val="nil"/>
            </w:tcBorders>
            <w:shd w:val="clear" w:color="auto" w:fill="auto"/>
            <w:vAlign w:val="center"/>
            <w:hideMark/>
          </w:tcPr>
          <w:p w14:paraId="5AC3B025"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495C53"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年初预算数</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967B0AC" w14:textId="77777777" w:rsidR="000F2B85" w:rsidRPr="000F2B85" w:rsidRDefault="000F2B85" w:rsidP="000F2B85">
            <w:pPr>
              <w:widowControl/>
              <w:jc w:val="left"/>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全年预算数</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9F18C2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全年执行数</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299991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991FB29"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执行率</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705D59DD"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得分</w:t>
            </w:r>
          </w:p>
        </w:tc>
      </w:tr>
      <w:tr w:rsidR="000F2B85" w:rsidRPr="000F2B85" w14:paraId="02CB7259" w14:textId="77777777" w:rsidTr="000F2B85">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5D06E328" w14:textId="77777777" w:rsidR="000F2B85" w:rsidRPr="000F2B85" w:rsidRDefault="000F2B85" w:rsidP="000F2B8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6C456792" w14:textId="77777777" w:rsidR="000F2B85" w:rsidRPr="000F2B85" w:rsidRDefault="000F2B85" w:rsidP="000F2B85">
            <w:pPr>
              <w:widowControl/>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年度资金总额</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A33769"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491.198000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9919C39"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491.198000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22311D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447.480800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66F7A55"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DB4EEEF"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91.10%</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513F41C8"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9.11</w:t>
            </w:r>
          </w:p>
        </w:tc>
      </w:tr>
      <w:tr w:rsidR="000F2B85" w:rsidRPr="000F2B85" w14:paraId="72DEF72B" w14:textId="77777777" w:rsidTr="000F2B85">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51EE67E5" w14:textId="77777777" w:rsidR="000F2B85" w:rsidRPr="000F2B85" w:rsidRDefault="000F2B85" w:rsidP="000F2B8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4214927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其中：当年财政拨款</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429FCA"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491.198000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8F8DEB3"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491.198000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E845C75"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447.480800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6DBCFC5"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369" w:type="pct"/>
            <w:tcBorders>
              <w:top w:val="single" w:sz="4" w:space="0" w:color="auto"/>
              <w:left w:val="nil"/>
              <w:bottom w:val="single" w:sz="4" w:space="0" w:color="auto"/>
              <w:right w:val="nil"/>
            </w:tcBorders>
            <w:shd w:val="clear" w:color="auto" w:fill="auto"/>
            <w:vAlign w:val="center"/>
            <w:hideMark/>
          </w:tcPr>
          <w:p w14:paraId="09BE753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91.10%</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A263E3"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w:t>
            </w:r>
          </w:p>
        </w:tc>
      </w:tr>
      <w:tr w:rsidR="000F2B85" w:rsidRPr="000F2B85" w14:paraId="61846F2A" w14:textId="77777777" w:rsidTr="000F2B85">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6EBD288D" w14:textId="77777777" w:rsidR="000F2B85" w:rsidRPr="000F2B85" w:rsidRDefault="000F2B85" w:rsidP="000F2B8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69C993D8"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上年结转资金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39B196"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15ECBD1"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CBDE25F"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BA2415C"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AB24129"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137A9A76"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w:t>
            </w:r>
          </w:p>
        </w:tc>
      </w:tr>
      <w:tr w:rsidR="000F2B85" w:rsidRPr="000F2B85" w14:paraId="0DC43BBC" w14:textId="77777777" w:rsidTr="000F2B85">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30A99758" w14:textId="77777777" w:rsidR="000F2B85" w:rsidRPr="000F2B85" w:rsidRDefault="000F2B85" w:rsidP="000F2B8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751FD2D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其他资金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E7C9E8"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739C0C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3DA5FAB9"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3904FE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256B38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03311A2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w:t>
            </w:r>
          </w:p>
        </w:tc>
      </w:tr>
      <w:tr w:rsidR="000F2B85" w:rsidRPr="000F2B85" w14:paraId="5BC482E0" w14:textId="77777777" w:rsidTr="000F2B85">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34435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年度总体目标</w:t>
            </w: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3C071E64"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预期目标</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7825C35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实际完成情况</w:t>
            </w:r>
          </w:p>
        </w:tc>
      </w:tr>
      <w:tr w:rsidR="000F2B85" w:rsidRPr="000F2B85" w14:paraId="4BA6743D" w14:textId="77777777" w:rsidTr="000F2B85">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1CDDBF4B" w14:textId="77777777" w:rsidR="000F2B85" w:rsidRPr="000F2B85" w:rsidRDefault="000F2B85" w:rsidP="000F2B85">
            <w:pPr>
              <w:widowControl/>
              <w:jc w:val="left"/>
              <w:rPr>
                <w:rFonts w:ascii="仿宋_GB2312" w:eastAsia="仿宋_GB2312" w:hAnsi="宋体" w:cs="宋体"/>
                <w:color w:val="000000"/>
                <w:kern w:val="0"/>
                <w:szCs w:val="21"/>
              </w:rPr>
            </w:pP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020053A7" w14:textId="77777777" w:rsidR="000F2B85" w:rsidRPr="000F2B85" w:rsidRDefault="000F2B85" w:rsidP="000F2B85">
            <w:pPr>
              <w:widowControl/>
              <w:jc w:val="left"/>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通过项目建设，提高工程测量技术专业群在建筑数字化保护方面和智能测绘空间大数据处理的人才培养质量，为北京市及京津冀地区社会经济发展和产业转型升级提供不可替代的人才支撑，促进产业转型升级和创新发展；通过项目建设，工程测量技术专业群的创新服务能力、社会服务能力显著提升。</w:t>
            </w:r>
            <w:r w:rsidRPr="000F2B85">
              <w:rPr>
                <w:rFonts w:ascii="仿宋_GB2312" w:eastAsia="仿宋_GB2312" w:hAnsi="宋体" w:cs="宋体" w:hint="eastAsia"/>
                <w:color w:val="000000"/>
                <w:kern w:val="0"/>
                <w:szCs w:val="21"/>
              </w:rPr>
              <w:br/>
              <w:t xml:space="preserve">     主要社会效益指标：经过城市空间信息智能应用实训基地建设，工程测量技术专业群更加契合北京高精尖产业需求，为智慧城市空间信息资源建设领域提供不可替代的人才支撑保障。专业人才培养质量不断提高，服务能力不断增强，成为重要的人才培养和研发创新基地。"</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6195D202" w14:textId="77777777" w:rsidR="000F2B85" w:rsidRPr="000F2B85" w:rsidRDefault="000F2B85" w:rsidP="000F2B85">
            <w:pPr>
              <w:widowControl/>
              <w:jc w:val="left"/>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经过项目团队及各部门的努力，本项目全部完成预期目标，达到了提高工程测量技术专业群在建筑数字化保护方面和智能测绘空间大数据处理的人才培养质量，为北京市及京津冀地区社会经济发展和产业转型升级提供不可替代的人才支撑，促进产业转型升级和创新发展；通过项目建设，工程测量技术专业群的创新服务能力、社会服务能力显著提升。</w:t>
            </w:r>
            <w:r w:rsidRPr="000F2B85">
              <w:rPr>
                <w:rFonts w:ascii="仿宋_GB2312" w:eastAsia="仿宋_GB2312" w:hAnsi="宋体" w:cs="宋体" w:hint="eastAsia"/>
                <w:color w:val="000000"/>
                <w:kern w:val="0"/>
                <w:szCs w:val="21"/>
              </w:rPr>
              <w:br/>
              <w:t>经过城市空间信息智能应用实训基地建设，工程测量技术专业群更加契合北京高精尖产业需求，为智慧城市空间信息资源建设领域提供不可替代的人才支撑保障。专</w:t>
            </w:r>
            <w:r w:rsidRPr="000F2B85">
              <w:rPr>
                <w:rFonts w:ascii="仿宋_GB2312" w:eastAsia="仿宋_GB2312" w:hAnsi="宋体" w:cs="宋体" w:hint="eastAsia"/>
                <w:color w:val="000000"/>
                <w:kern w:val="0"/>
                <w:szCs w:val="21"/>
              </w:rPr>
              <w:lastRenderedPageBreak/>
              <w:t>业人才培养质量不断提高，服务能力不断增强，成为重要的人才培养和研发创新基地。"</w:t>
            </w:r>
          </w:p>
        </w:tc>
      </w:tr>
      <w:tr w:rsidR="000F2B85" w:rsidRPr="000F2B85" w14:paraId="5F43588F" w14:textId="77777777" w:rsidTr="000F2B85">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C62D03"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lastRenderedPageBreak/>
              <w:t>绩效指标</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0CB9B8AA"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一级指标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BEE0CCD"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二级指标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066DF369"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三级指标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31FBBF1"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年度指标值</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3379DA41"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实际完成值</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4B6B0F3"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FAF431A"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得分</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11AE1AB5"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偏差原因分析及改进措施</w:t>
            </w:r>
          </w:p>
        </w:tc>
      </w:tr>
      <w:tr w:rsidR="000F2B85" w:rsidRPr="000F2B85" w14:paraId="1705B4D3" w14:textId="77777777" w:rsidTr="000F2B85">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5A958BE" w14:textId="77777777" w:rsidR="000F2B85" w:rsidRPr="000F2B85" w:rsidRDefault="000F2B85" w:rsidP="000F2B85">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BE2EFD"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产出指标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671D821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数量指标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72139E1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定制开发空地一体化综合性实训沙盘1套定制开发空地一体化综合性实训沙盘1套 建筑数字化保护变形监测系统1套 无人机数字摄影测量处理系统38套 购置手持三维激光设备系统1套 购置数据处理工作站38台 裸眼3D数字交互展示平台系统1套 开发“立体化”活页式实训教材4部 改善5个技术技能创新服务中心的研发条</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5A3CE7C"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83562DC"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项目完成预期目标，包括定制开发空地一体化综合性实训沙盘1套定制开发空地一体化综合性实训沙盘1套 建筑数字化保护变形监测系统1套 无人机数字摄影测量处理系统38套 购置手持三维激光设备系统1套 购置数据处理工作站38台 裸眼3D数字交互展示平台系统1套 开发“立体化”活页式实训教材4部 改善5个技术技能创新服务中心的研发条</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31E567C"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DE88E3D"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12</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3DA5A708"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未将论文、教学成果、指导竞赛数量列入，与支撑材料不符。</w:t>
            </w:r>
          </w:p>
        </w:tc>
      </w:tr>
      <w:tr w:rsidR="000F2B85" w:rsidRPr="000F2B85" w14:paraId="4829113D" w14:textId="77777777" w:rsidTr="000F2B85">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50F6D11A" w14:textId="77777777" w:rsidR="000F2B85" w:rsidRPr="000F2B85" w:rsidRDefault="000F2B85" w:rsidP="000F2B85">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7C0B31B" w14:textId="77777777" w:rsidR="000F2B85" w:rsidRPr="000F2B85" w:rsidRDefault="000F2B85" w:rsidP="000F2B8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26A3D26D"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质量指标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75CC5B3D"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所有硬件和软件通过项目验收，设备正常运行，满足招标文件要求，软硬件能够满足相关课程实训需要 满足技术研发和成果转化要求，形成5个高水平</w:t>
            </w:r>
            <w:r w:rsidRPr="000F2B85">
              <w:rPr>
                <w:rFonts w:ascii="仿宋_GB2312" w:eastAsia="仿宋_GB2312" w:hAnsi="宋体" w:cs="宋体" w:hint="eastAsia"/>
                <w:color w:val="000000"/>
                <w:kern w:val="0"/>
                <w:szCs w:val="21"/>
              </w:rPr>
              <w:lastRenderedPageBreak/>
              <w:t>创新研发团队，开展古建筑保护、BIM技术应用、建筑监测等创新研发 每年培养80名三维数字化文物保护、三维数字建模高素质技术技能人才</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BD5237A"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lastRenderedPageBreak/>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7ABEE3F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项目完成预期目标，所有硬件和软件通过项目验收，设备正常运行，满足招标文件要求，软硬件能够满足相关课程实训需要 满足技术研发和成果转化</w:t>
            </w:r>
            <w:r w:rsidRPr="000F2B85">
              <w:rPr>
                <w:rFonts w:ascii="仿宋_GB2312" w:eastAsia="仿宋_GB2312" w:hAnsi="宋体" w:cs="宋体" w:hint="eastAsia"/>
                <w:color w:val="000000"/>
                <w:kern w:val="0"/>
                <w:szCs w:val="21"/>
              </w:rPr>
              <w:lastRenderedPageBreak/>
              <w:t>要求，形成5个高水平创新研发团队，开展古建筑保护、BIM技术应用、建筑监测等创新研发 每年培养80名三维数字化文物保护、三维数字建模高素质技术技能人才</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083BB8F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lastRenderedPageBreak/>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7632E378"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12</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194D5E58"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未将论文级别、教学成果等级、指导竞</w:t>
            </w:r>
            <w:r w:rsidRPr="000F2B85">
              <w:rPr>
                <w:rFonts w:ascii="仿宋_GB2312" w:eastAsia="仿宋_GB2312" w:hAnsi="宋体" w:cs="宋体" w:hint="eastAsia"/>
                <w:color w:val="000000"/>
                <w:kern w:val="0"/>
                <w:szCs w:val="21"/>
              </w:rPr>
              <w:lastRenderedPageBreak/>
              <w:t>赛级别等列入，与支撑材料不符。</w:t>
            </w:r>
          </w:p>
        </w:tc>
      </w:tr>
      <w:tr w:rsidR="000F2B85" w:rsidRPr="000F2B85" w14:paraId="6FFB8961" w14:textId="77777777" w:rsidTr="000F2B85">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6A871EA2" w14:textId="77777777" w:rsidR="000F2B85" w:rsidRPr="000F2B85" w:rsidRDefault="000F2B85" w:rsidP="000F2B85">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CAF2602" w14:textId="77777777" w:rsidR="000F2B85" w:rsidRPr="000F2B85" w:rsidRDefault="000F2B85" w:rsidP="000F2B8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6520FEA"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时效指标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55396125"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1.2021.10-2021.11，完成方案制定和前期准备工作;2.2022.1-2022.3完成实训基地总体框架建设方案;3.2022.4-2022.7，完成招标及签订合同;4.2022.8-2022.10，设备采购完成;5.2022.11，完成项目验收;6.2022.12，项目实施满意度调查</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55099D1"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029A471"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项目所有内容均按照预期时间完成。</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89661C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C314017"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3874B2C9" w14:textId="7FF0C2B9" w:rsidR="000F2B85" w:rsidRPr="000F2B85" w:rsidRDefault="000F2B85" w:rsidP="000F2B85">
            <w:pPr>
              <w:widowControl/>
              <w:jc w:val="left"/>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r w:rsidR="00BE3B8E">
              <w:rPr>
                <w:rFonts w:ascii="仿宋_GB2312" w:eastAsia="仿宋_GB2312" w:hAnsi="宋体" w:cs="宋体" w:hint="eastAsia"/>
                <w:color w:val="000000"/>
                <w:kern w:val="0"/>
                <w:szCs w:val="21"/>
              </w:rPr>
              <w:t>无</w:t>
            </w:r>
          </w:p>
        </w:tc>
      </w:tr>
      <w:tr w:rsidR="000F2B85" w:rsidRPr="000F2B85" w14:paraId="3D978094" w14:textId="77777777" w:rsidTr="000F2B85">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1FD24F91" w14:textId="77777777" w:rsidR="000F2B85" w:rsidRPr="000F2B85" w:rsidRDefault="000F2B85" w:rsidP="000F2B85">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24334EE" w14:textId="77777777" w:rsidR="000F2B85" w:rsidRPr="000F2B85" w:rsidRDefault="000F2B85" w:rsidP="000F2B8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75284B3"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成本指标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43B992A1"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项目成本控制在总预算范围内 单位成本严格控制在项目申报书中所列的单位成本范围内</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13B0EE4"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491.198万元</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11B729F5"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实际支出447.4808万元</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AD14969"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9FA1DD6"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9.11</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5B57424E" w14:textId="76B94C6E" w:rsidR="000F2B85" w:rsidRPr="000F2B85" w:rsidRDefault="000F2B85" w:rsidP="000F2B85">
            <w:pPr>
              <w:widowControl/>
              <w:jc w:val="left"/>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r w:rsidR="00BE3B8E">
              <w:rPr>
                <w:rFonts w:ascii="仿宋_GB2312" w:eastAsia="仿宋_GB2312" w:hAnsi="宋体" w:cs="宋体" w:hint="eastAsia"/>
                <w:color w:val="000000"/>
                <w:kern w:val="0"/>
                <w:szCs w:val="21"/>
              </w:rPr>
              <w:t>根据实际支出情况得分</w:t>
            </w:r>
          </w:p>
        </w:tc>
      </w:tr>
      <w:tr w:rsidR="000F2B85" w:rsidRPr="000F2B85" w14:paraId="10070C4B" w14:textId="77777777" w:rsidTr="000F2B85">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782C8A39" w14:textId="77777777" w:rsidR="000F2B85" w:rsidRPr="000F2B85" w:rsidRDefault="000F2B85" w:rsidP="000F2B85">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BFB274"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效益指标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582DEED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经济效益指标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752FD098"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满足80人同时开展课程内容教学、增加生产性实训工位80个、开发实训项目10个 每年开展500人次</w:t>
            </w:r>
            <w:r w:rsidRPr="000F2B85">
              <w:rPr>
                <w:rFonts w:ascii="仿宋_GB2312" w:eastAsia="仿宋_GB2312" w:hAnsi="宋体" w:cs="宋体" w:hint="eastAsia"/>
                <w:color w:val="000000"/>
                <w:kern w:val="0"/>
                <w:szCs w:val="21"/>
              </w:rPr>
              <w:lastRenderedPageBreak/>
              <w:t>的社会培训 开展古建筑保护、BIM技术应用、建筑监测等创新研发10项 支撑2个1+X技能等级证书的课程实施和培训需求；</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6623D0C"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lastRenderedPageBreak/>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1CCC981"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通过项目的实施，达到了满足80人同时开展课程内容教学、增加生产性实训工位80个、开发实训项目</w:t>
            </w:r>
            <w:r w:rsidRPr="000F2B85">
              <w:rPr>
                <w:rFonts w:ascii="仿宋_GB2312" w:eastAsia="仿宋_GB2312" w:hAnsi="宋体" w:cs="宋体" w:hint="eastAsia"/>
                <w:color w:val="000000"/>
                <w:kern w:val="0"/>
                <w:szCs w:val="21"/>
              </w:rPr>
              <w:lastRenderedPageBreak/>
              <w:t>10个 每年开展500人次的社会培训 开展古建筑保护、BIM技术应用、建筑监测等创新研发10项 支撑2个1+X技能等级证书的课程实施和培训需求；</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85B3307"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lastRenderedPageBreak/>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DC1733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13</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516E502F" w14:textId="77777777" w:rsidR="000F2B85" w:rsidRPr="000F2B85" w:rsidRDefault="000F2B85" w:rsidP="000F2B85">
            <w:pPr>
              <w:widowControl/>
              <w:jc w:val="center"/>
              <w:rPr>
                <w:rFonts w:ascii="宋体" w:eastAsia="宋体" w:hAnsi="宋体" w:cs="宋体"/>
                <w:color w:val="000000"/>
                <w:kern w:val="0"/>
                <w:sz w:val="20"/>
                <w:szCs w:val="20"/>
              </w:rPr>
            </w:pPr>
            <w:r w:rsidRPr="000F2B85">
              <w:rPr>
                <w:rFonts w:ascii="宋体" w:eastAsia="宋体" w:hAnsi="宋体" w:cs="宋体" w:hint="eastAsia"/>
                <w:color w:val="000000"/>
                <w:kern w:val="0"/>
                <w:sz w:val="20"/>
                <w:szCs w:val="20"/>
              </w:rPr>
              <w:t>创新研发等未见具体支撑材</w:t>
            </w:r>
            <w:r w:rsidRPr="000F2B85">
              <w:rPr>
                <w:rFonts w:ascii="宋体" w:eastAsia="宋体" w:hAnsi="宋体" w:cs="宋体" w:hint="eastAsia"/>
                <w:color w:val="000000"/>
                <w:kern w:val="0"/>
                <w:sz w:val="20"/>
                <w:szCs w:val="20"/>
              </w:rPr>
              <w:lastRenderedPageBreak/>
              <w:t>料，应逐一列出。</w:t>
            </w:r>
          </w:p>
        </w:tc>
      </w:tr>
      <w:tr w:rsidR="000F2B85" w:rsidRPr="000F2B85" w14:paraId="4C8C03A7" w14:textId="77777777" w:rsidTr="000F2B85">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796F5E54" w14:textId="77777777" w:rsidR="000F2B85" w:rsidRPr="000F2B85" w:rsidRDefault="000F2B85" w:rsidP="000F2B85">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4082A87D" w14:textId="77777777" w:rsidR="000F2B85" w:rsidRPr="000F2B85" w:rsidRDefault="000F2B85" w:rsidP="000F2B85">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6F869382"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社会效益指标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18D5C2BD"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研究成果促进10家合作企业的技术革新，服务中小微企业创新发展；转化创新实践成果为课程教学内容，形成典型案例20个； 为京津冀,20所兄弟院校提供共享服务 完成技术服务产值150万元；</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B9C7E56"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1DA7937E"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通过项目的实施，研究成果促进10家合作企业的技术革新，服务中小微企业创新发展；转化创新实践成果为课程教学内容，形成典型案例20个； 为京津冀,20所兄弟院校提供共享服务 完成技术服务产值150万元；</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40D211F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6088F6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13</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2172CF6B" w14:textId="77777777" w:rsidR="000F2B85" w:rsidRPr="000F2B85" w:rsidRDefault="000F2B85" w:rsidP="000F2B85">
            <w:pPr>
              <w:widowControl/>
              <w:jc w:val="left"/>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此项工作今后应扎实推进</w:t>
            </w:r>
          </w:p>
        </w:tc>
      </w:tr>
      <w:tr w:rsidR="000F2B85" w:rsidRPr="000F2B85" w14:paraId="516D2A14" w14:textId="77777777" w:rsidTr="000F2B85">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274F7F5" w14:textId="77777777" w:rsidR="000F2B85" w:rsidRPr="000F2B85" w:rsidRDefault="000F2B85" w:rsidP="000F2B85">
            <w:pPr>
              <w:widowControl/>
              <w:jc w:val="left"/>
              <w:rPr>
                <w:rFonts w:ascii="仿宋_GB2312" w:eastAsia="仿宋_GB2312" w:hAnsi="宋体" w:cs="宋体"/>
                <w:color w:val="000000"/>
                <w:kern w:val="0"/>
                <w:szCs w:val="21"/>
              </w:rPr>
            </w:pP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4C59471F"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满意度指标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180A574A"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服务对象满意度标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5FC3825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老师学生满意度达到100% 企业满意度达到98%</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6A6CBA0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82A21C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通过项目的实施，老师学生满意度达到100% 企业满意度达到98%</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35F54DE"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B47A69B"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9</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36CF7FF8" w14:textId="77777777" w:rsidR="000F2B85" w:rsidRPr="000F2B85" w:rsidRDefault="000F2B85" w:rsidP="000F2B85">
            <w:pPr>
              <w:widowControl/>
              <w:jc w:val="left"/>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此项工作今后应扎实推进</w:t>
            </w:r>
          </w:p>
        </w:tc>
      </w:tr>
      <w:tr w:rsidR="000F2B85" w:rsidRPr="000F2B85" w14:paraId="6E397E56" w14:textId="77777777" w:rsidTr="000F2B85">
        <w:trPr>
          <w:trHeight w:val="20"/>
        </w:trPr>
        <w:tc>
          <w:tcPr>
            <w:tcW w:w="4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3F42B1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总分</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924F0F0"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100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93BDECA" w14:textId="77777777" w:rsidR="000F2B85" w:rsidRPr="000F2B85" w:rsidRDefault="000F2B85" w:rsidP="000F2B85">
            <w:pPr>
              <w:widowControl/>
              <w:jc w:val="center"/>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87.22 </w:t>
            </w:r>
          </w:p>
        </w:tc>
        <w:tc>
          <w:tcPr>
            <w:tcW w:w="363" w:type="pct"/>
            <w:tcBorders>
              <w:top w:val="single" w:sz="4" w:space="0" w:color="auto"/>
              <w:left w:val="nil"/>
              <w:bottom w:val="single" w:sz="4" w:space="0" w:color="auto"/>
              <w:right w:val="single" w:sz="4" w:space="0" w:color="auto"/>
            </w:tcBorders>
            <w:shd w:val="clear" w:color="auto" w:fill="auto"/>
            <w:vAlign w:val="center"/>
            <w:hideMark/>
          </w:tcPr>
          <w:p w14:paraId="58DE9651" w14:textId="77777777" w:rsidR="000F2B85" w:rsidRPr="000F2B85" w:rsidRDefault="000F2B85" w:rsidP="000F2B85">
            <w:pPr>
              <w:widowControl/>
              <w:jc w:val="left"/>
              <w:rPr>
                <w:rFonts w:ascii="仿宋_GB2312" w:eastAsia="仿宋_GB2312" w:hAnsi="宋体" w:cs="宋体"/>
                <w:color w:val="000000"/>
                <w:kern w:val="0"/>
                <w:szCs w:val="21"/>
              </w:rPr>
            </w:pPr>
            <w:r w:rsidRPr="000F2B85">
              <w:rPr>
                <w:rFonts w:ascii="仿宋_GB2312" w:eastAsia="仿宋_GB2312" w:hAnsi="宋体" w:cs="宋体" w:hint="eastAsia"/>
                <w:color w:val="000000"/>
                <w:kern w:val="0"/>
                <w:szCs w:val="21"/>
              </w:rPr>
              <w:t xml:space="preserve">　</w:t>
            </w:r>
          </w:p>
        </w:tc>
      </w:tr>
    </w:tbl>
    <w:p w14:paraId="0A56E75E" w14:textId="77777777" w:rsidR="006D42A2" w:rsidRDefault="006D42A2"/>
    <w:sectPr w:rsidR="006D42A2" w:rsidSect="000F2B85">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DD8"/>
    <w:rsid w:val="000F2B85"/>
    <w:rsid w:val="006D42A2"/>
    <w:rsid w:val="00BE3B8E"/>
    <w:rsid w:val="00F60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CCE65"/>
  <w15:chartTrackingRefBased/>
  <w15:docId w15:val="{55204A97-61F1-4266-8E15-74B0366A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8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3</cp:revision>
  <dcterms:created xsi:type="dcterms:W3CDTF">2023-05-10T05:59:00Z</dcterms:created>
  <dcterms:modified xsi:type="dcterms:W3CDTF">2023-05-25T07:14:00Z</dcterms:modified>
</cp:coreProperties>
</file>